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LANDSTAR SYSTEM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515098101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515098101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1,763,721.00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1,901,599.00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1,972,323.00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515098101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Atlanta Capital Management Company,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1,400,087.00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1,497,059.00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1,561,287.00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spacing w:after="0" w:line="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 CO</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As of the date hereof, Atlanta Capital Management Company, LLC has ceased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beneficial owner of more than five percent of the class of securities.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LANDSTAR SYSTEM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13410 SUTTON PARK DRIVE SOUTH, JACKSONVILLE, FL, 32224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right="4360" w:firstLine="6"/>
        <w:spacing w:after="0" w:line="256" w:lineRule="auto"/>
        <w:tabs>
          <w:tab w:leader="none" w:pos="118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Morgan Stanley 2: Atlanta Capital Management Company, LLC Address or principal business office or, if none, residence:</w:t>
      </w:r>
    </w:p>
    <w:p>
      <w:pPr>
        <w:ind w:left="40"/>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60" w:right="1540" w:firstLine="6"/>
        <w:spacing w:after="0" w:line="256" w:lineRule="auto"/>
        <w:tabs>
          <w:tab w:leader="none" w:pos="118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1585 Broadway, New York, NY 10036 ;2: 1075 Peachtree Street, Suite 2100, Atlanta, GA 30309 Citizenship:</w:t>
      </w:r>
    </w:p>
    <w:p>
      <w:pPr>
        <w:ind w:left="40"/>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60" w:right="7860" w:firstLine="6"/>
        <w:spacing w:after="0" w:line="268" w:lineRule="auto"/>
        <w:tabs>
          <w:tab w:leader="none" w:pos="118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Delaware 2: Delaware Title of class of securities:</w:t>
      </w:r>
    </w:p>
    <w:p>
      <w:pPr>
        <w:ind w:left="40"/>
        <w:spacing w:after="0" w:line="231" w:lineRule="auto"/>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515098101</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0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1">
            <w:col w:w="11100"/>
          </w:cols>
          <w:pgMar w:left="320" w:top="126" w:right="47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9" w:lineRule="auto"/>
        <w:tabs>
          <w:tab w:leader="none" w:pos="366"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56" w:orient="portrait"/>
          <w:cols w:equalWidth="0" w:num="2">
            <w:col w:w="620" w:space="300"/>
            <w:col w:w="10220"/>
          </w:cols>
          <w:pgMar w:left="360" w:top="13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Morgan Stanley</w:t>
      </w:r>
    </w:p>
    <w:p>
      <w:pPr>
        <w:spacing w:after="0" w:line="152"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Christopher O'Hara</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Authorized Signatory, Morgan Stanley</w:t>
      </w:r>
    </w:p>
    <w:p>
      <w:pPr>
        <w:spacing w:after="0" w:line="44"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11/07/2025</w:t>
      </w:r>
    </w:p>
    <w:p>
      <w:pPr>
        <w:spacing w:after="0" w:line="1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Atlanta Capital Management Company,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Kelly Williams</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Atlanta Capital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Management Company,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11/07/2025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56" w:orient="portrait"/>
          <w:cols w:equalWidth="0" w:num="1">
            <w:col w:w="11140"/>
          </w:cols>
          <w:pgMar w:left="360" w:top="139"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EXHIBIT NO. EXHIBITS ------------------ ------------------------------------ 99.1 Joint Filing Agreement 99.2 Item 7 Information *</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Intentional misstatements or omissions of fact constitute federal criminal violations (see 18 U.S.C. 1001).</w:t>
      </w:r>
    </w:p>
    <w:p>
      <w:pPr>
        <w:sectPr>
          <w:pgSz w:w="11900" w:h="16838" w:orient="portrait"/>
          <w:cols w:equalWidth="0" w:num="1">
            <w:col w:w="11100"/>
          </w:cols>
          <w:pgMar w:left="360" w:top="409"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No.515098101</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spacing w:after="0" w:line="2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November 07, 2025</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MORGAN STANLEY and Atlanta Capital Management Company, LLC hereby</w:t>
      </w:r>
    </w:p>
    <w:p>
      <w:pPr>
        <w:spacing w:after="0" w:line="22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 that, unless differentiated, this Schedule 13G is filed 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Christopher O'Hara</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179"/>
        <w:spacing w:after="0" w:line="397" w:lineRule="auto"/>
        <w:rPr>
          <w:sz w:val="20"/>
          <w:szCs w:val="20"/>
          <w:color w:val="auto"/>
        </w:rPr>
      </w:pPr>
      <w:r>
        <w:rPr>
          <w:rFonts w:ascii="Courier New" w:cs="Courier New" w:eastAsia="Courier New" w:hAnsi="Courier New"/>
          <w:sz w:val="18"/>
          <w:szCs w:val="18"/>
          <w:color w:val="auto"/>
        </w:rPr>
        <w:t>Christopher O'Hara/Authorized Signatory, Morgan Stanley Atlanta Capital Management Company, LLC BY: /s/ Kelly Williams</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Kelly Williams/Authorized Signatory,</w:t>
      </w:r>
    </w:p>
    <w:p>
      <w:pPr>
        <w:ind w:left="1160"/>
        <w:spacing w:after="0"/>
        <w:rPr>
          <w:sz w:val="20"/>
          <w:szCs w:val="20"/>
          <w:color w:val="auto"/>
        </w:rPr>
      </w:pPr>
      <w:r>
        <w:rPr>
          <w:rFonts w:ascii="Courier New" w:cs="Courier New" w:eastAsia="Courier New" w:hAnsi="Courier New"/>
          <w:sz w:val="18"/>
          <w:szCs w:val="18"/>
          <w:color w:val="auto"/>
        </w:rPr>
        <w:t>Atlanta Capital Management Company, LLC</w:t>
      </w:r>
    </w:p>
    <w:p>
      <w:pPr>
        <w:spacing w:after="0" w:line="372" w:lineRule="exact"/>
        <w:rPr>
          <w:sz w:val="20"/>
          <w:szCs w:val="20"/>
          <w:color w:val="auto"/>
        </w:rPr>
      </w:pPr>
    </w:p>
    <w:p>
      <w:pPr>
        <w:ind w:right="1819" w:firstLine="8"/>
        <w:spacing w:after="0" w:line="346"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11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No.515098101</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4" w:lineRule="exact"/>
        <w:rPr>
          <w:sz w:val="20"/>
          <w:szCs w:val="20"/>
          <w:color w:val="auto"/>
        </w:rPr>
      </w:pPr>
    </w:p>
    <w:p>
      <w:pPr>
        <w:ind w:left="540" w:right="2019" w:firstLine="842"/>
        <w:spacing w:after="0" w:line="512"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Atlanta Capital Management Company, LLC, a wholly-owned subsidiary of Morgan Stanley.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2025-11-07T13:47:07Z</dcterms:created>
  <dcterms:modified xsi:type="dcterms:W3CDTF">2025-11-07T13:47:07Z</dcterms:modified>
</cp:coreProperties>
</file>